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CURRICULUM VITAE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Doc. prim. dr.sc. Ivana Todorić Laidlaw, dr.med,</w:t>
      </w:r>
    </w:p>
    <w:p w:rsidR="00EF5FBA" w:rsidRDefault="008E38F1">
      <w:pPr>
        <w:pStyle w:val="normal0"/>
        <w:pBdr>
          <w:bottom w:val="single" w:sz="12" w:space="1" w:color="000000"/>
        </w:pBd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specijalist psihijatrije, subspecijalist biologijske psihijatrije</w:t>
      </w:r>
    </w:p>
    <w:p w:rsidR="00EF5FBA" w:rsidRDefault="008E38F1">
      <w:pPr>
        <w:pStyle w:val="normal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Zavod za forenzičku psihijatriju „Vlado Jukić“</w:t>
      </w:r>
    </w:p>
    <w:p w:rsidR="00EF5FBA" w:rsidRDefault="008E38F1">
      <w:pPr>
        <w:pStyle w:val="normal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Bolnička cesta 32</w:t>
      </w:r>
    </w:p>
    <w:p w:rsidR="00EF5FBA" w:rsidRDefault="008E38F1">
      <w:pPr>
        <w:pStyle w:val="normal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10 000 Zagreb</w:t>
      </w:r>
    </w:p>
    <w:p w:rsidR="00EF5FBA" w:rsidRDefault="008E38F1">
      <w:pPr>
        <w:pStyle w:val="normal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Tel: 01/3780-666</w:t>
      </w:r>
    </w:p>
    <w:p w:rsidR="00EF5FBA" w:rsidRDefault="008E38F1">
      <w:pPr>
        <w:pStyle w:val="normal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Mob: 091/254-2557</w:t>
      </w:r>
    </w:p>
    <w:p w:rsidR="00EF5FBA" w:rsidRDefault="008E38F1">
      <w:pPr>
        <w:pStyle w:val="normal0"/>
        <w:pBdr>
          <w:bottom w:val="single" w:sz="12" w:space="1" w:color="000000"/>
        </w:pBd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8">
        <w:r>
          <w:rPr>
            <w:color w:val="0563C1"/>
            <w:sz w:val="28"/>
            <w:szCs w:val="28"/>
            <w:u w:val="single"/>
          </w:rPr>
          <w:t>fadopedrorodrigues@gmail.com</w:t>
        </w:r>
      </w:hyperlink>
    </w:p>
    <w:p w:rsidR="00EF5FBA" w:rsidRDefault="008E38F1">
      <w:pPr>
        <w:pStyle w:val="normal0"/>
        <w:rPr>
          <w:sz w:val="28"/>
          <w:szCs w:val="28"/>
        </w:rPr>
      </w:pPr>
      <w:r>
        <w:rPr>
          <w:sz w:val="28"/>
          <w:szCs w:val="28"/>
        </w:rPr>
        <w:t>Osobni podaci</w:t>
      </w:r>
    </w:p>
    <w:p w:rsidR="00EF5FBA" w:rsidRDefault="008E38F1">
      <w:pPr>
        <w:pStyle w:val="normal0"/>
        <w:rPr>
          <w:sz w:val="28"/>
          <w:szCs w:val="28"/>
        </w:rPr>
      </w:pPr>
      <w:r>
        <w:rPr>
          <w:sz w:val="28"/>
          <w:szCs w:val="28"/>
        </w:rPr>
        <w:t>Datum rođenja: 5.kolovoza 1981. godine</w:t>
      </w:r>
    </w:p>
    <w:p w:rsidR="00EF5FBA" w:rsidRDefault="008E38F1">
      <w:pPr>
        <w:pStyle w:val="normal0"/>
        <w:pBdr>
          <w:bottom w:val="single" w:sz="12" w:space="1" w:color="000000"/>
        </w:pBdr>
        <w:rPr>
          <w:sz w:val="28"/>
          <w:szCs w:val="28"/>
        </w:rPr>
      </w:pPr>
      <w:r>
        <w:rPr>
          <w:sz w:val="28"/>
          <w:szCs w:val="28"/>
        </w:rPr>
        <w:t>Bračno stanje: udana, majka četvero djece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Obrazovanje, akademski stupnjevi i zvanja:</w:t>
      </w:r>
    </w:p>
    <w:p w:rsidR="00EF5FBA" w:rsidRDefault="008E38F1">
      <w:pPr>
        <w:pStyle w:val="normal0"/>
        <w:rPr>
          <w:sz w:val="28"/>
          <w:szCs w:val="28"/>
        </w:rPr>
      </w:pPr>
      <w:r>
        <w:rPr>
          <w:sz w:val="28"/>
          <w:szCs w:val="28"/>
        </w:rPr>
        <w:t>2026. veljača, primarius</w:t>
      </w: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>2023. studen</w:t>
      </w:r>
      <w:r>
        <w:rPr>
          <w:sz w:val="28"/>
          <w:szCs w:val="28"/>
        </w:rPr>
        <w:t>i, naslovni docent u znanstvenom području biomedicine i zdravstva</w:t>
      </w: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>2023. znanstveni suradnik u znanstvenom području biomedicine i zdravstva – polje temeljne medicinske znanosti (izabrana 22.ožujka 2023. godine)</w:t>
      </w: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2019. stalni sudski vještak za psihijatriju </w:t>
      </w: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019.  subspecijalist biologijske psihijatrije</w:t>
      </w: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>2020. mentor za subspecijalizaciju iz biologijske psihijatrije</w:t>
      </w: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>2013.-2017. poslijediplomski doktorski studij Biomedicina i zdravstvo, Medicinski fakultet Sveučilišta u Zagrebu</w:t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Doktorska disertacija naziva „</w:t>
      </w:r>
      <w:r>
        <w:rPr>
          <w:i/>
          <w:iCs/>
          <w:color w:val="000000"/>
          <w:sz w:val="28"/>
          <w:szCs w:val="28"/>
        </w:rPr>
        <w:t>Koncentracija elemenata u tragovima u kosi osoba sa shizofrenijom</w:t>
      </w:r>
      <w:r>
        <w:rPr>
          <w:color w:val="000000"/>
          <w:sz w:val="28"/>
          <w:szCs w:val="28"/>
        </w:rPr>
        <w:t>“ (mentor: prof.dr.sc. Ninoslav Mimica, komentor: prof.dr.sc. Berislav Momčilović, disertacija obranjena u prosincu 2017.)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2015. specijalist psihijatrije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2007. doktor medicine, Medicinski fakultet Sveučilišta u Zagrebu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1999. Klasična gimnazija, Križanićeva 4, Zagreb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1998. Osnovna glazbena škola Pavao Markovac, Zagreb, instrument klavir</w:t>
      </w:r>
    </w:p>
    <w:p w:rsidR="00EF5FBA" w:rsidRDefault="008E38F1">
      <w:pPr>
        <w:pStyle w:val="normal0"/>
        <w:pBdr>
          <w:bottom w:val="single" w:sz="12" w:space="1" w:color="000000"/>
        </w:pBdr>
        <w:tabs>
          <w:tab w:val="center" w:pos="4513"/>
        </w:tabs>
        <w:rPr>
          <w:sz w:val="28"/>
          <w:szCs w:val="28"/>
        </w:rPr>
      </w:pPr>
      <w:r>
        <w:rPr>
          <w:sz w:val="28"/>
          <w:szCs w:val="28"/>
        </w:rPr>
        <w:t>1995. Osnovna škola Medvedgrad, Zagreb</w:t>
      </w:r>
      <w:r>
        <w:rPr>
          <w:sz w:val="28"/>
          <w:szCs w:val="28"/>
        </w:rPr>
        <w:tab/>
      </w:r>
    </w:p>
    <w:p w:rsidR="00EF5FBA" w:rsidRDefault="008E38F1">
      <w:pPr>
        <w:pStyle w:val="normal0"/>
        <w:tabs>
          <w:tab w:val="center" w:pos="4513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Radno iskustvo: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trenutno: Klinik</w:t>
      </w:r>
      <w:r>
        <w:rPr>
          <w:sz w:val="28"/>
          <w:szCs w:val="28"/>
        </w:rPr>
        <w:t>a za psihijatriju Vrapče, Zagreb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2024. Sveučilište u Zagrebu, Medicinski fakultet, integrirani preddiplomski i diplomski studij Medicine, integrirani preddiplomski i diplomski studij Medicina (na engleskom jeziku), diplomski studij Sestrinstva, poslijedipl</w:t>
      </w:r>
      <w:r>
        <w:rPr>
          <w:sz w:val="28"/>
          <w:szCs w:val="28"/>
        </w:rPr>
        <w:t>omski specijalistički i/ili doktorski studij. vanjski suradnik, predavač na postdiplomskom studiju, predmet Neurobiokemija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2024. Sveučilište u Zagrebu, Edukacijsko-rehabilitacijski fakultet, Znanstveno-učilišni kampus, kolegij Forenzička psihijatrija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2023.</w:t>
      </w:r>
      <w:r>
        <w:rPr>
          <w:sz w:val="28"/>
          <w:szCs w:val="28"/>
        </w:rPr>
        <w:t xml:space="preserve"> Sveučilište u Zagrebu, Medicinski fakultet, Škola narodnog zdravlja, Katedra za zdravstvenu ekologiju i medicinu rada i sporta- vanjski suradnik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2023. Sveučilište u Zagrebu, Metalurški fakultet,  kolegij Profesionalne bolesti i ljudsko zdravlje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2018. Zavo</w:t>
      </w:r>
      <w:r>
        <w:rPr>
          <w:sz w:val="28"/>
          <w:szCs w:val="28"/>
        </w:rPr>
        <w:t>d za dijagnostiku i intenzivno liječenje (ožujak 2018-travanj2018) Klinika za psihijatriju Vrapče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2018.-2022.  Zavod za psihotične poremećaje-ženski (travanj 2018-rujan 2022) (Klinike za psihijatriju Vrapče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2020.  veljača-lipanj: Telepsihijatrija, pružanje</w:t>
      </w:r>
      <w:r>
        <w:rPr>
          <w:sz w:val="28"/>
          <w:szCs w:val="28"/>
        </w:rPr>
        <w:t xml:space="preserve"> psihoterapijskog suport tijekom pandemije Covid-2019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2022.  Zavod za forenzičku psihijatriju „Vlado Jukić“ (rujan 2022-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2015.-2017. Klinika za psihijatriju Sveti Ivan, Zagreb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2010.-2015. Klinika za psihijatriju Sveti Ivan, liječnik na specijalizaciji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2008</w:t>
      </w:r>
      <w:r>
        <w:rPr>
          <w:sz w:val="28"/>
          <w:szCs w:val="28"/>
        </w:rPr>
        <w:t>.-2010. Klinika za psihijatriju Sveti Ivan, liječnik</w:t>
      </w:r>
    </w:p>
    <w:p w:rsidR="00EF5FBA" w:rsidRDefault="008E38F1">
      <w:pPr>
        <w:pStyle w:val="normal0"/>
        <w:tabs>
          <w:tab w:val="center" w:pos="4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2007-2008. Klinika za psihijatriju Vrapče, pripravnički staž</w:t>
      </w:r>
    </w:p>
    <w:p w:rsidR="00EF5FBA" w:rsidRDefault="00EF5FBA">
      <w:pPr>
        <w:pStyle w:val="normal0"/>
        <w:pBdr>
          <w:bottom w:val="single" w:sz="12" w:space="1" w:color="000000"/>
        </w:pBdr>
        <w:tabs>
          <w:tab w:val="center" w:pos="4513"/>
        </w:tabs>
        <w:jc w:val="both"/>
        <w:rPr>
          <w:sz w:val="28"/>
          <w:szCs w:val="28"/>
        </w:rPr>
      </w:pPr>
    </w:p>
    <w:p w:rsidR="00EF5FBA" w:rsidRDefault="00EF5FBA">
      <w:pPr>
        <w:pStyle w:val="normal0"/>
        <w:tabs>
          <w:tab w:val="center" w:pos="4513"/>
        </w:tabs>
        <w:rPr>
          <w:sz w:val="28"/>
          <w:szCs w:val="28"/>
        </w:rPr>
      </w:pPr>
    </w:p>
    <w:p w:rsidR="00EF5FBA" w:rsidRDefault="00EF5FBA">
      <w:pPr>
        <w:pStyle w:val="normal0"/>
        <w:rPr>
          <w:b/>
          <w:bCs/>
          <w:sz w:val="28"/>
          <w:szCs w:val="28"/>
        </w:rPr>
      </w:pPr>
    </w:p>
    <w:p w:rsidR="00EF5FBA" w:rsidRDefault="00EF5FBA">
      <w:pPr>
        <w:pStyle w:val="normal0"/>
        <w:rPr>
          <w:b/>
          <w:bCs/>
          <w:sz w:val="28"/>
          <w:szCs w:val="28"/>
        </w:rPr>
      </w:pPr>
    </w:p>
    <w:p w:rsidR="00EF5FBA" w:rsidRDefault="00EF5FBA">
      <w:pPr>
        <w:pStyle w:val="normal0"/>
        <w:rPr>
          <w:b/>
          <w:bCs/>
          <w:sz w:val="28"/>
          <w:szCs w:val="28"/>
        </w:rPr>
      </w:pP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Predavanja i javni nastupi:</w:t>
      </w:r>
    </w:p>
    <w:p w:rsidR="00EF5FBA" w:rsidRDefault="00EF5FBA">
      <w:pPr>
        <w:pStyle w:val="normal0"/>
        <w:rPr>
          <w:b/>
          <w:bCs/>
          <w:sz w:val="28"/>
          <w:szCs w:val="28"/>
        </w:rPr>
      </w:pPr>
    </w:p>
    <w:p w:rsidR="00EF5FBA" w:rsidRDefault="008E38F1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24. Tradicionalna godišnja nacionalna Konferencija s međunarodnim sudjelovanjem “Sigurnost i zdravlje – temeljno načelo i pravo na radu“ ”Burn out sindrom- spriječiti, prepoznati, liječiti“, 4.prosinca 2024.</w:t>
      </w:r>
    </w:p>
    <w:p w:rsidR="00EF5FBA" w:rsidRDefault="008E38F1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International professional and scientific confer</w:t>
      </w:r>
      <w:r>
        <w:rPr>
          <w:color w:val="000000"/>
          <w:sz w:val="28"/>
          <w:szCs w:val="28"/>
        </w:rPr>
        <w:t>ence, Zadar, 18.-21.9.2024, Okrugli stol „Mentalno zdravlje na poslu“, panelist.</w:t>
      </w:r>
    </w:p>
    <w:p w:rsidR="00EF5FBA" w:rsidRDefault="008E38F1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Karlovački bioetički susreti-zdravlje od rođenja do smrti, 2.prosinca 2022.godine, Pozvano plenarno predavanje: Etički aspekti u telemedicini </w:t>
      </w:r>
    </w:p>
    <w:p w:rsidR="00EF5FBA" w:rsidRDefault="008E38F1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43. Svibanjski zdravstveni dana </w:t>
      </w:r>
      <w:r>
        <w:rPr>
          <w:color w:val="000000"/>
          <w:sz w:val="28"/>
          <w:szCs w:val="28"/>
        </w:rPr>
        <w:t>„Medicina kriznih stanja“, „75 godina dermatovenerologije i 70 godina otorinolaringogije u Karlovcu, 27. svibnja 2022. godine; Pozvano plenarno predavanje Psihoneuroimunološki aspekti kriznih stanja</w:t>
      </w:r>
    </w:p>
    <w:p w:rsidR="00EF5FBA" w:rsidRDefault="008E38F1">
      <w:pPr>
        <w:pStyle w:val="normal0"/>
        <w:numPr>
          <w:ilvl w:val="0"/>
          <w:numId w:val="4"/>
        </w:numPr>
        <w:pBdr>
          <w:top w:val="nil"/>
          <w:left w:val="nil"/>
          <w:bottom w:val="single" w:sz="12" w:space="1" w:color="000000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Hrvatska radiotelevizija, Prisavlje 3, 10 000 Zagreb, Pro</w:t>
      </w:r>
      <w:r>
        <w:rPr>
          <w:color w:val="000000"/>
          <w:sz w:val="28"/>
          <w:szCs w:val="28"/>
        </w:rPr>
        <w:t>gramski odjel Obrazovanje i znanost, emisija Treći element, tema Teški metali (sezona 9, emisija 10), 24.11.2021.  „Uloga mangana u psihijatrijskim i neurološkim oboljenjima.</w:t>
      </w:r>
    </w:p>
    <w:p w:rsidR="00EF5FBA" w:rsidRDefault="008E38F1">
      <w:pPr>
        <w:pStyle w:val="normal0"/>
        <w:numPr>
          <w:ilvl w:val="0"/>
          <w:numId w:val="4"/>
        </w:numPr>
        <w:pBdr>
          <w:top w:val="nil"/>
          <w:left w:val="nil"/>
          <w:bottom w:val="single" w:sz="12" w:space="1" w:color="000000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2nd International Conference on Creative 2Psychopharmacotherapy,  VII hrvatski Kongres o psihofarmakoterapiji,  Dubrovnik, 2015. 23-26.rujan, Hotel Valamar Lacroma; Koncentracije elemenata u tragovima u kosi osoba sa shizofrenijom</w:t>
      </w:r>
    </w:p>
    <w:p w:rsidR="00EF5FBA" w:rsidRDefault="008E38F1">
      <w:pPr>
        <w:pStyle w:val="normal0"/>
        <w:numPr>
          <w:ilvl w:val="0"/>
          <w:numId w:val="4"/>
        </w:numPr>
        <w:pBdr>
          <w:top w:val="nil"/>
          <w:left w:val="nil"/>
          <w:bottom w:val="single" w:sz="12" w:space="1" w:color="000000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Psihošpancir, Sveučilište</w:t>
      </w:r>
      <w:r>
        <w:rPr>
          <w:color w:val="000000"/>
          <w:sz w:val="28"/>
          <w:szCs w:val="28"/>
        </w:rPr>
        <w:t xml:space="preserve"> Sjever Varaždin, Tjedan psihologije, veljača 2020.</w:t>
      </w:r>
    </w:p>
    <w:p w:rsidR="00EF5FBA" w:rsidRDefault="00EF5FBA">
      <w:pPr>
        <w:pStyle w:val="normal0"/>
        <w:pBdr>
          <w:bottom w:val="single" w:sz="12" w:space="1" w:color="000000"/>
        </w:pBdr>
        <w:ind w:left="360"/>
        <w:rPr>
          <w:sz w:val="28"/>
          <w:szCs w:val="28"/>
        </w:rPr>
      </w:pPr>
    </w:p>
    <w:p w:rsidR="00EF5FBA" w:rsidRDefault="00EF5FBA">
      <w:pPr>
        <w:pStyle w:val="normal0"/>
        <w:rPr>
          <w:sz w:val="28"/>
          <w:szCs w:val="28"/>
        </w:rPr>
      </w:pP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Organizacijske vještine</w:t>
      </w:r>
    </w:p>
    <w:p w:rsidR="00EF5FBA" w:rsidRDefault="00EF5FBA">
      <w:pPr>
        <w:pStyle w:val="normal0"/>
        <w:rPr>
          <w:sz w:val="28"/>
          <w:szCs w:val="28"/>
        </w:rPr>
      </w:pPr>
    </w:p>
    <w:p w:rsidR="00EF5FBA" w:rsidRDefault="008E38F1">
      <w:pPr>
        <w:pStyle w:val="normal0"/>
        <w:jc w:val="both"/>
        <w:rPr>
          <w:sz w:val="28"/>
          <w:szCs w:val="28"/>
        </w:rPr>
      </w:pPr>
      <w:bookmarkStart w:id="0" w:name="_heading=h.54cchi50stn1" w:colFirst="0" w:colLast="0"/>
      <w:bookmarkEnd w:id="0"/>
      <w:r>
        <w:rPr>
          <w:sz w:val="28"/>
          <w:szCs w:val="28"/>
        </w:rPr>
        <w:t>2024. Osnivanje HLZ- Hrvatsko društvo za suplementaciju u medicini, član znanstvenog odbora</w:t>
      </w: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>Crocad 2024 Hrvatski kongres o Alzheimerovoj bolesti s međunarodnim sudjelovanjem, or</w:t>
      </w:r>
      <w:r>
        <w:rPr>
          <w:sz w:val="28"/>
          <w:szCs w:val="28"/>
        </w:rPr>
        <w:t>ganizacijski odbor, Vodice, Hrvatska</w:t>
      </w: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>2020, 14—17. listopada 2020. Hrvatski kongres o Alzheimerovoj bolesti s međunarodnim sudjelovanjem, organizacijski odbor, Supetar, Hrvatska</w:t>
      </w: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2016., 5.-8. listopada HRVATSKI KONGRES O ALZHEIMEROVOJ BOLESTI (CROCAD-16)  s </w:t>
      </w:r>
      <w:r>
        <w:rPr>
          <w:sz w:val="28"/>
          <w:szCs w:val="28"/>
        </w:rPr>
        <w:t>međunarodnim sudjelovanjem i Sastanak Mediteranske Alzheimer alijanse, Tučepi, Hrvatska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:rsidR="00EF5FBA" w:rsidRDefault="00EF5FBA">
      <w:pPr>
        <w:pStyle w:val="normal0"/>
        <w:jc w:val="both"/>
        <w:rPr>
          <w:sz w:val="28"/>
          <w:szCs w:val="28"/>
        </w:rPr>
      </w:pPr>
    </w:p>
    <w:p w:rsidR="00EF5FBA" w:rsidRDefault="008E38F1">
      <w:pPr>
        <w:pStyle w:val="normal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Sudjelovanje na međunarodnim skupovima</w:t>
      </w:r>
    </w:p>
    <w:p w:rsidR="00EF5FBA" w:rsidRDefault="00EF5FBA">
      <w:pPr>
        <w:pStyle w:val="normal0"/>
        <w:jc w:val="both"/>
        <w:rPr>
          <w:sz w:val="28"/>
          <w:szCs w:val="28"/>
        </w:rPr>
      </w:pPr>
    </w:p>
    <w:p w:rsidR="00EF5FBA" w:rsidRDefault="008E38F1">
      <w:pPr>
        <w:pStyle w:val="normal0"/>
        <w:jc w:val="both"/>
        <w:rPr>
          <w:sz w:val="28"/>
          <w:szCs w:val="28"/>
        </w:rPr>
      </w:pPr>
      <w:r>
        <w:rPr>
          <w:sz w:val="28"/>
          <w:szCs w:val="28"/>
        </w:rPr>
        <w:t>Ivana Todorić Laidlaw je (ko)autor  objavljenih kongresnih pri</w:t>
      </w:r>
      <w:r>
        <w:rPr>
          <w:sz w:val="28"/>
          <w:szCs w:val="28"/>
        </w:rPr>
        <w:t>općenja s međunarodnih znanstvenih skupova u zemlji i inozemstvu; cjeloviti popis se nalazi u prilogu.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:rsidR="00EF5FBA" w:rsidRDefault="00EF5FBA">
      <w:pPr>
        <w:pStyle w:val="normal0"/>
        <w:jc w:val="both"/>
        <w:rPr>
          <w:sz w:val="28"/>
          <w:szCs w:val="28"/>
        </w:rPr>
      </w:pP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Znanstveno-popularni tekstovi</w:t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Stručna recenzija Kratki priručnik za ADHD; Kako napokon razumjeti sebe; 2024. </w:t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Todorić Laidlaw, Ivana; Mimica, Ninoslav; Brečić, Petrana; Caratan, Sandra; Šitum, Svjetlana; Lovretić, Vanja; Sušac, Jelena; Momčilović, Berislav. Uloga mangana u psihijatrijs</w:t>
      </w:r>
      <w:r>
        <w:rPr>
          <w:color w:val="000000"/>
          <w:sz w:val="28"/>
          <w:szCs w:val="28"/>
        </w:rPr>
        <w:t>kim i neurološkim oboljenjima, 2018. (ostalo).</w:t>
      </w:r>
      <w:r>
        <w:rPr>
          <w:color w:val="000000"/>
          <w:sz w:val="28"/>
          <w:szCs w:val="28"/>
        </w:rPr>
        <w:tab/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Todorić Laidlaw, Ivana; Mimica, Ninoslav; Brečić, Petrana; Caratan, Sandra; Šitum, Svjetlana; Lovretić, Vanja; Sušac, Jelena; Momčilović, Berislav. Bioelementi i njihova uloga u patogenezi shizofrenije, 2018.</w:t>
      </w:r>
      <w:r>
        <w:rPr>
          <w:color w:val="000000"/>
          <w:sz w:val="28"/>
          <w:szCs w:val="28"/>
        </w:rPr>
        <w:t xml:space="preserve"> (ostali članci/prilozi).</w:t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Stručna urednica Ludilo-liječimo pogrešne, pravi problem su normalni ljudi, Manfred Lutz, rujan 2011.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Recenziranje </w:t>
      </w:r>
    </w:p>
    <w:p w:rsidR="00EF5FBA" w:rsidRDefault="008E38F1">
      <w:pPr>
        <w:pStyle w:val="normal0"/>
        <w:rPr>
          <w:sz w:val="28"/>
          <w:szCs w:val="28"/>
        </w:rPr>
      </w:pPr>
      <w:r>
        <w:rPr>
          <w:sz w:val="28"/>
          <w:szCs w:val="28"/>
        </w:rPr>
        <w:t>Ivana Todorić Laidlaw recenzirala je znanstvene r</w:t>
      </w:r>
      <w:r>
        <w:rPr>
          <w:sz w:val="28"/>
          <w:szCs w:val="28"/>
        </w:rPr>
        <w:t>adove za sljedeće znanstvene časopise:</w:t>
      </w:r>
    </w:p>
    <w:p w:rsidR="00EF5FBA" w:rsidRDefault="008E38F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European Journal of Bioethics</w:t>
      </w:r>
    </w:p>
    <w:p w:rsidR="00EF5FBA" w:rsidRDefault="008E38F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Archives of psychiatry research</w:t>
      </w:r>
    </w:p>
    <w:p w:rsidR="00EF5FBA" w:rsidRDefault="008E38F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Sanamed medical journal,  1st degree connection1st;  Medical journal published and founded by Association of medical doctors “Sanamed”, Novi Pazar, Serbia</w:t>
      </w:r>
    </w:p>
    <w:p w:rsidR="00EF5FBA" w:rsidRDefault="008E38F1">
      <w:pPr>
        <w:pStyle w:val="normal0"/>
        <w:rPr>
          <w:sz w:val="28"/>
          <w:szCs w:val="28"/>
        </w:rPr>
      </w:pPr>
      <w:r>
        <w:rPr>
          <w:sz w:val="28"/>
          <w:szCs w:val="28"/>
        </w:rPr>
        <w:t>Recenzija knjige; Antidepresivi i anksiolitici u kliničkoj praksi, Vedran Lenz, 2020.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Poglavlja u knjigama</w:t>
      </w:r>
    </w:p>
    <w:p w:rsidR="00EF5FBA" w:rsidRDefault="008E38F1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Todorić Laidlaw, Ivana. Prevencija i liječenje psihičkih manifestacija kod intoksika</w:t>
      </w:r>
      <w:r>
        <w:rPr>
          <w:color w:val="000000"/>
          <w:sz w:val="28"/>
          <w:szCs w:val="28"/>
        </w:rPr>
        <w:t>cije metalima. U: Priručnik Profesionalne bolesti i ljudsko zdravlje, nastavni materijal na kolegiju Profesionalne bolesti i ljudsko zdravlje, 3. godina prijediplomskog studija Sigurnost, zdravlje na radu i radni okoliš na Metalurškom fakultetu Sveučilišta</w:t>
      </w:r>
      <w:r>
        <w:rPr>
          <w:color w:val="000000"/>
          <w:sz w:val="28"/>
          <w:szCs w:val="28"/>
        </w:rPr>
        <w:t xml:space="preserve"> u Zagrebu. Urednica i voditeljica kolegija: Hana Brborović, 2025.</w:t>
      </w:r>
    </w:p>
    <w:p w:rsidR="00EF5FBA" w:rsidRDefault="008E38F1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Todorić Laidlaw, Ivana. Utjecaj industrijskih metala na živčani sustav. U: Priručnik Profesionalne bolesti i ljudsko zdravlje, nastavni materijal na kolegiju Profesionalne bolesti i ljudsko</w:t>
      </w:r>
      <w:r>
        <w:rPr>
          <w:color w:val="000000"/>
          <w:sz w:val="28"/>
          <w:szCs w:val="28"/>
        </w:rPr>
        <w:t xml:space="preserve"> zdravlje, 3. godina prijediplomskog studija Sigurnost, zdravlje na radu i radni okoliš na Metalurškom fakultetu Sveučilišta u Zagrebu. Urednica i voditeljica kolegija: Hana Brborović, 2025.</w:t>
      </w:r>
    </w:p>
    <w:p w:rsidR="00EF5FBA" w:rsidRDefault="008E38F1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Todorić Laidlaw, Ivana. Propisivanje farmakoterapije online. U: mentalno zdravlje i digitalne tehnologije, dijagnostika, terapija i edukacija. Jendričko, Tihana; Žegura, Iva; Brečić, Petrana (urednice). Medicinska naklada Zagreb, biblioteka Sveučilišni udž</w:t>
      </w:r>
      <w:r>
        <w:rPr>
          <w:color w:val="000000"/>
          <w:sz w:val="28"/>
          <w:szCs w:val="28"/>
        </w:rPr>
        <w:t xml:space="preserve">benici, Zagreb 2024. 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________________________________________________________________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Društvena i ostala djelatnost</w:t>
      </w: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Članstva  u znanstveno-stručnim udrugama</w:t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HLZ- Hrvatsko društvo za suplementaciju u medicini</w:t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Hrvatski liječnički zbor</w:t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Hrvatsko društvo za Alzheimerovu bolest i psihijatriju starije životne dobi Hrvatskog liječničkog zbora</w:t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Hrvatsko društvo za forenzičku psihijatriju</w:t>
      </w:r>
    </w:p>
    <w:p w:rsidR="00EF5FBA" w:rsidRDefault="008E38F1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Hrvatsko katoličko liječničko društvo</w:t>
      </w:r>
    </w:p>
    <w:p w:rsidR="00EF5FBA" w:rsidRDefault="00EF5FBA">
      <w:pPr>
        <w:pStyle w:val="normal0"/>
        <w:rPr>
          <w:sz w:val="28"/>
          <w:szCs w:val="28"/>
        </w:rPr>
      </w:pP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Poznavanje stranih jezika</w:t>
      </w:r>
    </w:p>
    <w:p w:rsidR="00EF5FBA" w:rsidRDefault="008E38F1">
      <w:pPr>
        <w:pStyle w:val="normal0"/>
        <w:rPr>
          <w:sz w:val="28"/>
          <w:szCs w:val="28"/>
        </w:rPr>
      </w:pPr>
      <w:r>
        <w:rPr>
          <w:sz w:val="28"/>
          <w:szCs w:val="28"/>
        </w:rPr>
        <w:t>Engleski, portugalski i talijanski jezik-ak</w:t>
      </w:r>
      <w:r>
        <w:rPr>
          <w:sz w:val="28"/>
          <w:szCs w:val="28"/>
        </w:rPr>
        <w:t>tivni, fluentni govornik</w:t>
      </w:r>
    </w:p>
    <w:p w:rsidR="00EF5FBA" w:rsidRDefault="008E38F1">
      <w:pPr>
        <w:pStyle w:val="normal0"/>
        <w:rPr>
          <w:sz w:val="28"/>
          <w:szCs w:val="28"/>
        </w:rPr>
      </w:pPr>
      <w:r>
        <w:rPr>
          <w:sz w:val="28"/>
          <w:szCs w:val="28"/>
        </w:rPr>
        <w:t>Poznavanje starogrčkog i latinskog jezika</w:t>
      </w:r>
    </w:p>
    <w:p w:rsidR="00EF5FBA" w:rsidRDefault="008E38F1">
      <w:pPr>
        <w:pStyle w:val="normal0"/>
        <w:rPr>
          <w:sz w:val="28"/>
          <w:szCs w:val="28"/>
        </w:rPr>
      </w:pPr>
      <w:r>
        <w:rPr>
          <w:sz w:val="28"/>
          <w:szCs w:val="28"/>
        </w:rPr>
        <w:t>Španjolski jezik, njemački jezik- bazično poznavanje jezika</w:t>
      </w:r>
    </w:p>
    <w:p w:rsidR="00EF5FBA" w:rsidRDefault="00EF5FBA">
      <w:pPr>
        <w:pStyle w:val="normal0"/>
        <w:pBdr>
          <w:bottom w:val="single" w:sz="12" w:space="1" w:color="000000"/>
        </w:pBdr>
        <w:rPr>
          <w:sz w:val="28"/>
          <w:szCs w:val="28"/>
        </w:rPr>
      </w:pPr>
    </w:p>
    <w:p w:rsidR="00EF5FBA" w:rsidRDefault="00EF5FBA">
      <w:pPr>
        <w:pStyle w:val="normal0"/>
        <w:rPr>
          <w:sz w:val="28"/>
          <w:szCs w:val="28"/>
        </w:rPr>
      </w:pP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Nagrade</w:t>
      </w:r>
    </w:p>
    <w:p w:rsidR="00EF5FBA" w:rsidRDefault="008E38F1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Nagrade i priznanja za akademsku godinu 2022./23: nagrada Medicinskog fakulteta u Splitu, prvom autoru za zajednički rad vezano za COVID, DOI: 10.1093/qjmed/hcad224 koji  je objavljen u časopisu  QJM-AN INTERNATIONAL JOURNAL OF MEDICINE, </w:t>
      </w:r>
      <w:r>
        <w:rPr>
          <w:b/>
          <w:bCs/>
          <w:color w:val="000000"/>
          <w:sz w:val="28"/>
          <w:szCs w:val="28"/>
        </w:rPr>
        <w:t>IF 13.3</w:t>
      </w:r>
    </w:p>
    <w:p w:rsidR="00EF5FBA" w:rsidRDefault="00EF5FBA">
      <w:pPr>
        <w:pStyle w:val="normal0"/>
        <w:pBdr>
          <w:bottom w:val="single" w:sz="12" w:space="1" w:color="000000"/>
        </w:pBdr>
        <w:rPr>
          <w:sz w:val="28"/>
          <w:szCs w:val="28"/>
        </w:rPr>
      </w:pPr>
    </w:p>
    <w:p w:rsidR="00EF5FBA" w:rsidRDefault="00EF5FBA">
      <w:pPr>
        <w:pStyle w:val="normal0"/>
        <w:rPr>
          <w:sz w:val="28"/>
          <w:szCs w:val="28"/>
        </w:rPr>
      </w:pPr>
    </w:p>
    <w:p w:rsidR="00EF5FBA" w:rsidRDefault="008E38F1">
      <w:pPr>
        <w:pStyle w:val="normal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Objavlje</w:t>
      </w:r>
      <w:r>
        <w:rPr>
          <w:b/>
          <w:bCs/>
          <w:sz w:val="28"/>
          <w:szCs w:val="28"/>
        </w:rPr>
        <w:t>ni znanstveni i stručni radovi</w:t>
      </w:r>
    </w:p>
    <w:p w:rsidR="00EF5FBA" w:rsidRDefault="008E38F1">
      <w:pPr>
        <w:pStyle w:val="normal0"/>
        <w:rPr>
          <w:sz w:val="28"/>
          <w:szCs w:val="28"/>
        </w:rPr>
      </w:pPr>
      <w:r>
        <w:rPr>
          <w:sz w:val="28"/>
          <w:szCs w:val="28"/>
        </w:rPr>
        <w:t>Ivana Todorić Laidlaw ko-autorica  je 14 znanstvenih i stručnih radova; cjeloviti popis se nalazi u prilogu.</w:t>
      </w:r>
    </w:p>
    <w:p w:rsidR="00EF5FBA" w:rsidRDefault="00EF5FBA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8"/>
          <w:szCs w:val="28"/>
        </w:rPr>
      </w:pPr>
    </w:p>
    <w:p w:rsidR="00EF5FBA" w:rsidRDefault="00EF5FBA">
      <w:pPr>
        <w:pStyle w:val="normal0"/>
        <w:rPr>
          <w:sz w:val="28"/>
          <w:szCs w:val="28"/>
        </w:rPr>
      </w:pPr>
    </w:p>
    <w:p w:rsidR="00EF5FBA" w:rsidRDefault="00EF5FBA">
      <w:pPr>
        <w:pStyle w:val="normal0"/>
        <w:rPr>
          <w:sz w:val="28"/>
          <w:szCs w:val="28"/>
        </w:rPr>
      </w:pPr>
    </w:p>
    <w:p w:rsidR="00EF5FBA" w:rsidRDefault="00EF5FBA">
      <w:pPr>
        <w:pStyle w:val="normal0"/>
        <w:rPr>
          <w:sz w:val="28"/>
          <w:szCs w:val="28"/>
        </w:rPr>
      </w:pPr>
    </w:p>
    <w:p w:rsidR="00EF5FBA" w:rsidRDefault="00EF5FBA">
      <w:pPr>
        <w:pStyle w:val="normal0"/>
        <w:rPr>
          <w:sz w:val="28"/>
          <w:szCs w:val="28"/>
        </w:rPr>
      </w:pPr>
    </w:p>
    <w:sectPr w:rsidR="00EF5FBA" w:rsidSect="00EF5FBA"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8F1" w:rsidRDefault="008E38F1" w:rsidP="00EF5FBA">
      <w:pPr>
        <w:spacing w:after="0" w:line="240" w:lineRule="auto"/>
      </w:pPr>
      <w:r>
        <w:separator/>
      </w:r>
    </w:p>
  </w:endnote>
  <w:endnote w:type="continuationSeparator" w:id="1">
    <w:p w:rsidR="008E38F1" w:rsidRDefault="008E38F1" w:rsidP="00EF5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CC3C8BDB-84F8-4A35-802E-46C9BF5ECF4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1CD87184-3912-47F1-9AB0-B10FDA6DF2CB}"/>
    <w:embedBold r:id="rId3" w:fontKey="{AF14737D-4DBB-431F-9046-604E61D11A50}"/>
    <w:embedItalic r:id="rId4" w:fontKey="{713B76EC-5FA7-46F1-98DC-0104C9D1F98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0FADFCDE-0CCF-41E7-AC9E-D682D95C2A3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B708307A-94EB-4EEE-9F5A-869DCADE825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071DD364-FDCA-45CA-80AA-974CC368FFF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BA" w:rsidRDefault="00EF5FB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8E38F1">
      <w:rPr>
        <w:color w:val="000000"/>
      </w:rPr>
      <w:instrText>PAGE</w:instrText>
    </w:r>
    <w:r w:rsidR="00E41C3B">
      <w:rPr>
        <w:color w:val="000000"/>
      </w:rPr>
      <w:fldChar w:fldCharType="separate"/>
    </w:r>
    <w:r w:rsidR="00E41C3B">
      <w:rPr>
        <w:noProof/>
        <w:color w:val="000000"/>
      </w:rPr>
      <w:t>1</w:t>
    </w:r>
    <w:r>
      <w:rPr>
        <w:color w:val="000000"/>
      </w:rPr>
      <w:fldChar w:fldCharType="end"/>
    </w:r>
  </w:p>
  <w:p w:rsidR="00EF5FBA" w:rsidRDefault="00EF5FB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8F1" w:rsidRDefault="008E38F1" w:rsidP="00EF5FBA">
      <w:pPr>
        <w:spacing w:after="0" w:line="240" w:lineRule="auto"/>
      </w:pPr>
      <w:r>
        <w:separator/>
      </w:r>
    </w:p>
  </w:footnote>
  <w:footnote w:type="continuationSeparator" w:id="1">
    <w:p w:rsidR="008E38F1" w:rsidRDefault="008E38F1" w:rsidP="00EF5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526E"/>
    <w:multiLevelType w:val="multilevel"/>
    <w:tmpl w:val="18DE4A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1E84CFE"/>
    <w:multiLevelType w:val="multilevel"/>
    <w:tmpl w:val="F14C7E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0CD4ABA"/>
    <w:multiLevelType w:val="multilevel"/>
    <w:tmpl w:val="FE746B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5B2147A"/>
    <w:multiLevelType w:val="multilevel"/>
    <w:tmpl w:val="613EE3A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CC649F8"/>
    <w:multiLevelType w:val="multilevel"/>
    <w:tmpl w:val="F0C451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5FBA"/>
    <w:rsid w:val="008E38F1"/>
    <w:rsid w:val="00E41C3B"/>
    <w:rsid w:val="00EF5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EF5FB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rsid w:val="00EF5FB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rsid w:val="00EF5FB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rsid w:val="00EF5FB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rsid w:val="00EF5FBA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rsid w:val="00EF5FB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EF5FB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EF5FBA"/>
  </w:style>
  <w:style w:type="paragraph" w:styleId="Title">
    <w:name w:val="Title"/>
    <w:basedOn w:val="normal0"/>
    <w:next w:val="normal0"/>
    <w:rsid w:val="00EF5FBA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9E0E5D"/>
    <w:rPr>
      <w:color w:val="0563C1" w:themeColor="hyperlink"/>
      <w:u w:val="single"/>
    </w:rPr>
  </w:style>
  <w:style w:type="paragraph" w:styleId="ListParagraph">
    <w:name w:val="List Paragraph"/>
    <w:basedOn w:val="normal0"/>
    <w:uiPriority w:val="34"/>
    <w:qFormat/>
    <w:rsid w:val="00F94665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3A1D"/>
    <w:rPr>
      <w:color w:val="605E5C"/>
      <w:shd w:val="clear" w:color="auto" w:fill="E1DFDD"/>
    </w:rPr>
  </w:style>
  <w:style w:type="paragraph" w:styleId="Header">
    <w:name w:val="header"/>
    <w:basedOn w:val="normal0"/>
    <w:link w:val="HeaderChar"/>
    <w:uiPriority w:val="99"/>
    <w:unhideWhenUsed/>
    <w:rsid w:val="00122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4EF"/>
  </w:style>
  <w:style w:type="paragraph" w:styleId="Footer">
    <w:name w:val="footer"/>
    <w:basedOn w:val="normal0"/>
    <w:link w:val="FooterChar"/>
    <w:uiPriority w:val="99"/>
    <w:unhideWhenUsed/>
    <w:rsid w:val="00122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4EF"/>
  </w:style>
  <w:style w:type="character" w:styleId="CommentReference">
    <w:name w:val="annotation reference"/>
    <w:basedOn w:val="DefaultParagraphFont"/>
    <w:uiPriority w:val="99"/>
    <w:semiHidden/>
    <w:unhideWhenUsed/>
    <w:rsid w:val="007773F5"/>
    <w:rPr>
      <w:sz w:val="16"/>
      <w:szCs w:val="16"/>
    </w:rPr>
  </w:style>
  <w:style w:type="paragraph" w:styleId="CommentText">
    <w:name w:val="annotation text"/>
    <w:basedOn w:val="normal0"/>
    <w:link w:val="CommentTextChar"/>
    <w:uiPriority w:val="99"/>
    <w:semiHidden/>
    <w:unhideWhenUsed/>
    <w:rsid w:val="007773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73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3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3F5"/>
    <w:rPr>
      <w:b/>
      <w:bCs/>
      <w:sz w:val="20"/>
      <w:szCs w:val="20"/>
    </w:rPr>
  </w:style>
  <w:style w:type="paragraph" w:styleId="BalloonText">
    <w:name w:val="Balloon Text"/>
    <w:basedOn w:val="normal0"/>
    <w:link w:val="BalloonTextChar"/>
    <w:uiPriority w:val="99"/>
    <w:semiHidden/>
    <w:unhideWhenUsed/>
    <w:rsid w:val="00777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3F5"/>
    <w:rPr>
      <w:rFonts w:ascii="Segoe UI" w:hAnsi="Segoe UI" w:cs="Segoe UI"/>
      <w:sz w:val="18"/>
      <w:szCs w:val="18"/>
    </w:rPr>
  </w:style>
  <w:style w:type="paragraph" w:styleId="Subtitle">
    <w:name w:val="Subtitle"/>
    <w:basedOn w:val="normal0"/>
    <w:next w:val="normal0"/>
    <w:rsid w:val="00EF5FB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dopedrorodrigue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yDt7VyJ4bgwtyGRVmIOcdOcNsA==">CgMxLjAyDmguNTRjY2hpNTBzdG4xOABqIAoUc3VnZ2VzdC5tOGhwbGd1d3V0bnUSCGl2YW5hIFRMaiAKFHN1Z2dlc3QuZDYxNjQ3dDk3azV1EghpdmFuYSBUTHIhMVdEeVBoYXkxUG5JcDVOZmhDUTRybzE4MWdzMlhuSTBr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1247</Words>
  <Characters>7108</Characters>
  <Application>Microsoft Office Word</Application>
  <DocSecurity>0</DocSecurity>
  <Lines>59</Lines>
  <Paragraphs>16</Paragraphs>
  <ScaleCrop>false</ScaleCrop>
  <Company/>
  <LinksUpToDate>false</LinksUpToDate>
  <CharactersWithSpaces>8339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fdf fdfd</dc:creator>
  <cp:lastModifiedBy>korisnik</cp:lastModifiedBy>
  <cp:revision>2</cp:revision>
  <dcterms:created xsi:type="dcterms:W3CDTF">2026-06-28T10:26:00Z</dcterms:created>
  <dcterms:modified xsi:type="dcterms:W3CDTF">2026-06-28T10:26:00Z</dcterms:modified>
</cp:coreProperties>
</file>